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CD" w:rsidRPr="00825808" w:rsidRDefault="00EB74F9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Załącznik </w:t>
      </w:r>
      <w:r w:rsidR="003F4FCD" w:rsidRPr="00825808">
        <w:rPr>
          <w:rFonts w:ascii="Calibri" w:hAnsi="Calibri" w:cs="Calibri"/>
          <w:b/>
          <w:bCs/>
          <w:sz w:val="22"/>
          <w:szCs w:val="22"/>
        </w:rPr>
        <w:t>do Stanowisk</w:t>
      </w:r>
      <w:r w:rsidR="00054EEC" w:rsidRPr="00825808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3F4FCD" w:rsidRPr="00825808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77028F" w:rsidRPr="00825808">
        <w:rPr>
          <w:rFonts w:ascii="Calibri" w:hAnsi="Calibri" w:cs="Calibri"/>
          <w:b/>
          <w:bCs/>
          <w:sz w:val="22"/>
          <w:szCs w:val="22"/>
        </w:rPr>
        <w:t>43/3/2025</w:t>
      </w: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Wojewódzkiej Rady Dialogu Społecznego w Katowicach</w:t>
      </w: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z dnia </w:t>
      </w:r>
      <w:r w:rsidR="00341D45" w:rsidRPr="00825808">
        <w:rPr>
          <w:rFonts w:ascii="Calibri" w:hAnsi="Calibri" w:cs="Calibri"/>
          <w:b/>
          <w:bCs/>
          <w:sz w:val="22"/>
          <w:szCs w:val="22"/>
        </w:rPr>
        <w:t>28</w:t>
      </w:r>
      <w:r w:rsidRPr="00825808">
        <w:rPr>
          <w:rFonts w:ascii="Calibri" w:hAnsi="Calibri" w:cs="Calibri"/>
          <w:b/>
          <w:bCs/>
          <w:sz w:val="22"/>
          <w:szCs w:val="22"/>
        </w:rPr>
        <w:t xml:space="preserve"> lipca 2025 r.</w:t>
      </w: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w sprawie</w:t>
      </w: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wsparcia transformacji przemysłu motoryzacyjnego w województwie śląskim</w:t>
      </w: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F4FCD" w:rsidRPr="00825808" w:rsidRDefault="003F4FCD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B74F9" w:rsidRPr="00825808" w:rsidRDefault="00EB74F9" w:rsidP="003F4FC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Uzasadnienie i kontekst postulatów dotyczących transformacji przemysłu motoryzacyjnego w</w:t>
      </w:r>
      <w:r w:rsidR="00A04A5E">
        <w:rPr>
          <w:rFonts w:ascii="Calibri" w:hAnsi="Calibri" w:cs="Calibri"/>
          <w:b/>
          <w:bCs/>
          <w:sz w:val="22"/>
          <w:szCs w:val="22"/>
        </w:rPr>
        <w:t> </w:t>
      </w:r>
      <w:bookmarkStart w:id="0" w:name="_GoBack"/>
      <w:bookmarkEnd w:id="0"/>
      <w:r w:rsidRPr="00825808">
        <w:rPr>
          <w:rFonts w:ascii="Calibri" w:hAnsi="Calibri" w:cs="Calibri"/>
          <w:b/>
          <w:bCs/>
          <w:sz w:val="22"/>
          <w:szCs w:val="22"/>
        </w:rPr>
        <w:t>województwie śląskim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Województwo śląskie to jeden z najważniejszych regionów przemysłowych Polski. Działa tu ponad 1 100 przedsiębiorstw z branży motoryzacyjnej – od montowni samochodów po dostawców części – co przekłada się na dziesiątki tysięcy miejsc pracy oraz znaczny udział w</w:t>
      </w:r>
      <w:r w:rsidR="003F4FCD" w:rsidRPr="00825808">
        <w:rPr>
          <w:rFonts w:ascii="Calibri" w:hAnsi="Calibri" w:cs="Calibri"/>
          <w:sz w:val="22"/>
          <w:szCs w:val="22"/>
        </w:rPr>
        <w:t> </w:t>
      </w:r>
      <w:r w:rsidRPr="00825808">
        <w:rPr>
          <w:rFonts w:ascii="Calibri" w:hAnsi="Calibri" w:cs="Calibri"/>
          <w:sz w:val="22"/>
          <w:szCs w:val="22"/>
        </w:rPr>
        <w:t>polskim eksporcie. Jednak sektor ten stoi wobec wielu wyzwań: wprowadzenie unijnego Zielonego Ładu, presja kosztowa (ceny energii, płac, transportu), silna konkurencja z Chin, zakłócenia w globalnych łańcuchach dostaw, nadpodaż mocy produkcyjnych w Europie oraz konieczność inwestycji w automatyzację, OZE i innowacje. Bez szybkiej reakcji ryzykujemy ograniczeniem lub likwidacją zakładów montażowych, odpływem inwestycji do tańszych regionów, utratą miejsc pracy i pogłębianiem dysproporcji rozwojowych. WRDS jako forum dialogu społecznego łączy przedsiębiorców, związki i samorządy, dzięki czemu może wpływać na kształtowanie krajowych rozwiązań pomocowych (np. inicjując programy wsparcia przed pogłębieniem kryzysu).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Ad 1. Program sprawiedliwej transformacji w sektorze motoryzacyjnym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Śląskie, ze względu na koncentrację zakładów motoryzacyjnych, spełnia kryteria objęcia wsparciem w ramach programu sprawiedliwej transformacji. Wdrożenie takiego programu umożliwiłoby m.in. przekwalifikowanie pracowników, którzy straciliby zatrudnienie w wyniku wygaszania zakładów, oraz przeprofilowanie firm motoryzacyjnych na nowe rodzaje produkcji. Program ten powinien obejmować zarówno wsparcie dla pracowników w zakresie przekwalifikowania i zdobywania nowych kompetencji zawodowych, jak i działania umożliwiające zakładom motoryzacyjnym dostosowanie się do nowych warunków rynkowych, w tym przebranżowienie na inne obszary produkcji przemysłowej lub usługowej.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Ad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2</w:t>
      </w:r>
      <w:r w:rsidRPr="00825808">
        <w:rPr>
          <w:rFonts w:ascii="Calibri" w:hAnsi="Calibri" w:cs="Calibri"/>
          <w:b/>
          <w:bCs/>
          <w:sz w:val="22"/>
          <w:szCs w:val="22"/>
        </w:rPr>
        <w:t>. Kredyty bezprocentowe dla firm na pokrycie kosztów płac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W sytuacjach kryzysowych – takich jak nagły spadek zamówień – przedsiębiorstwa sektora motoryzacyjnego mogą potrzebować wsparcia płynnościowego. Preferencyjne kredyty na wynagrodzenia, udzielane przez Bank Gospodarstwa Krajowego, pozwalają utrzymać zatrudnienie i dają firmom czas na odbudowę stabilności finansowej. Taki instrument byłby szybką i skuteczną formą pomocy osłonowej, zapobiegającą masowym zwolnieniom w</w:t>
      </w:r>
      <w:r w:rsidR="003F4FCD" w:rsidRPr="00825808">
        <w:rPr>
          <w:rFonts w:ascii="Calibri" w:hAnsi="Calibri" w:cs="Calibri"/>
          <w:sz w:val="22"/>
          <w:szCs w:val="22"/>
        </w:rPr>
        <w:t> </w:t>
      </w:r>
      <w:r w:rsidRPr="00825808">
        <w:rPr>
          <w:rFonts w:ascii="Calibri" w:hAnsi="Calibri" w:cs="Calibri"/>
          <w:sz w:val="22"/>
          <w:szCs w:val="22"/>
        </w:rPr>
        <w:t>okresach przestoju produkcyjnego.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Ad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3</w:t>
      </w:r>
      <w:r w:rsidRPr="00825808">
        <w:rPr>
          <w:rFonts w:ascii="Calibri" w:hAnsi="Calibri" w:cs="Calibri"/>
          <w:b/>
          <w:bCs/>
          <w:sz w:val="22"/>
          <w:szCs w:val="22"/>
        </w:rPr>
        <w:t>. Renegocjacja programów polityki spójności UE (EFS i EFRR)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Dzięki renegocjacji programów unijnych możliwe byłoby przesunięcie środków z funduszy strukturalnych na działania osłonowe i inwestycje wspierające restrukturyzację sektora motoryzacyjnego. Środki z Europejskiego Funduszu Społecznego mogłyby zasilić programy przekwalifikowania i aktywizacji zawodowej, natomiast fundusze z Europejskiego Funduszu Rozwoju Regionalnego – umożliwić budowę infrastruktury przemysłowej lub technologicznej na terenach poprzemysłowych. Takie przesunięcia nie wymagają nowych środków, a jedynie elastycznego podejścia ze strony administracji krajowej i regionalnej.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Ad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4</w:t>
      </w:r>
      <w:r w:rsidRPr="00825808">
        <w:rPr>
          <w:rFonts w:ascii="Calibri" w:hAnsi="Calibri" w:cs="Calibri"/>
          <w:b/>
          <w:bCs/>
          <w:sz w:val="22"/>
          <w:szCs w:val="22"/>
        </w:rPr>
        <w:t>. Dedykowany punkt kontaktowy BGK dla poręczeń kredytów inwestycyjnych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 xml:space="preserve">Bank Gospodarstwa Krajowego dysponuje szeroką ofertą gwarancji i dopłat do kredytów dla przedsiębiorstw. Wyznaczenie specjalnego punktu kontaktowego dla sektora motoryzacyjnego pozwoliłoby firmom skuteczniej korzystać z dostępnych narzędzi – zwłaszcza przy inwestycjach w nowe </w:t>
      </w:r>
      <w:r w:rsidRPr="00825808">
        <w:rPr>
          <w:rFonts w:ascii="Calibri" w:hAnsi="Calibri" w:cs="Calibri"/>
          <w:sz w:val="22"/>
          <w:szCs w:val="22"/>
        </w:rPr>
        <w:lastRenderedPageBreak/>
        <w:t>technologie, automatyzację czy ekologiczne rozwiązania. Ułatwienie dostępu do poręczeń i profesjonalne doradztwo mogą istotnie wpłynąć na tempo i skalę modernizacji zakładów.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C84A77" w:rsidRPr="00825808" w:rsidRDefault="00EB74F9" w:rsidP="00C84A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>Ad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 xml:space="preserve"> 5</w:t>
      </w:r>
      <w:r w:rsidRPr="0082580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Wsparcie dla firm w dostosowaniu się do obowiązujących wymogów środowisko-wych (ESG, CBAM, ślad węglowy)</w:t>
      </w:r>
    </w:p>
    <w:p w:rsidR="00C84A77" w:rsidRPr="00825808" w:rsidRDefault="00C84A77" w:rsidP="00C84A77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Wcześniejsze stanowiska WRDS oraz głosy branży motoryzacyjnej wskazują na poważne ryzyka związane z presją unijnych regulacji klimatycznych. Zielony Ład oraz system handlu emisjami w obecnym kształcie powodują istotne obciążenia finansowe, które mogą osłabić konkurencyjność śląskich zakładów i zagrozić miejscom pracy.</w:t>
      </w:r>
    </w:p>
    <w:p w:rsidR="00C84A77" w:rsidRPr="00825808" w:rsidRDefault="00C84A77" w:rsidP="00C84A77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Równocześnie firmy muszą już dziś spełniać konkretne obowiązki – np. raportować dane środowiskowe zgodnie z zasadami ESG, kalkulować ślad węglowy produktów, przygotowywać się do mechanizmów takich jak CBAM. Spełnienie tych wymagań bez wsparcia oznacza ryzyko wykluczenia z globalnych łańcuchów dostaw.</w:t>
      </w:r>
    </w:p>
    <w:p w:rsidR="00C84A77" w:rsidRPr="00825808" w:rsidRDefault="00C84A77" w:rsidP="00C84A77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Dlatego WRDS apeluje o uruchomienie odpowiednich instrumentów wsparcia – inwestycyjnych, doradczych i finansowych – które pozwolą polskim firmom skutecznie dostosować się do realnych wymogów rynkowych i regulacyjnych. Tylko w ten sposób możliwe będzie utrzymanie konkurencyjnej i nowoczesnej motoryzacji na Śląsku.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Ad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6</w:t>
      </w:r>
      <w:r w:rsidRPr="00825808">
        <w:rPr>
          <w:rFonts w:ascii="Calibri" w:hAnsi="Calibri" w:cs="Calibri"/>
          <w:b/>
          <w:bCs/>
          <w:sz w:val="22"/>
          <w:szCs w:val="22"/>
        </w:rPr>
        <w:t>. Rozwój infrastruktury kolejowej i zielony transport towarów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Zmniejszenie śladu węglowego w logistyce wymaga przeniesienia części transportu towarów z dróg na kolej. Transport kolejowy generuje znacznie niższe emisje CO₂ niż drogowy, a jego rozwój wpływa również na bezpieczeństwo i zmniejszenie kosztów utrzymania infrastruktury. Firmy motoryzacyjne potrzebują nowoczesnych terminali intermodalnych, bocznic kolejowych i połączeń z głównymi szlakami eksportowymi. Szczególnie istotne jest udrożnienie infrastruktury na odcinku Wrocław – granica niemiecka (Legnica–Zgorzelec), który stanowi wąskie gardło w transporcie międzynarodowym. Potrzebne są także inwestycje w</w:t>
      </w:r>
      <w:r w:rsidR="003F4FCD" w:rsidRPr="00825808">
        <w:rPr>
          <w:rFonts w:ascii="Calibri" w:hAnsi="Calibri" w:cs="Calibri"/>
          <w:sz w:val="22"/>
          <w:szCs w:val="22"/>
        </w:rPr>
        <w:t> </w:t>
      </w:r>
      <w:r w:rsidRPr="00825808">
        <w:rPr>
          <w:rFonts w:ascii="Calibri" w:hAnsi="Calibri" w:cs="Calibri"/>
          <w:sz w:val="22"/>
          <w:szCs w:val="22"/>
        </w:rPr>
        <w:t>infrastrukturę umożliwiającą załadunek całych zestawów drogowych (TIR-ów) na pociągi. Działania te wpisują się w cele zrównoważonego rozwoju oraz pozwalają firmom spełniać wymogi środowiskowe narzucane przez globalne koncerny.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b/>
          <w:bCs/>
          <w:sz w:val="22"/>
          <w:szCs w:val="22"/>
        </w:rPr>
        <w:t xml:space="preserve">Ad </w:t>
      </w:r>
      <w:r w:rsidR="00C84A77" w:rsidRPr="00825808">
        <w:rPr>
          <w:rFonts w:ascii="Calibri" w:hAnsi="Calibri" w:cs="Calibri"/>
          <w:b/>
          <w:bCs/>
          <w:sz w:val="22"/>
          <w:szCs w:val="22"/>
        </w:rPr>
        <w:t>7</w:t>
      </w:r>
      <w:r w:rsidRPr="00825808">
        <w:rPr>
          <w:rFonts w:ascii="Calibri" w:hAnsi="Calibri" w:cs="Calibri"/>
          <w:b/>
          <w:bCs/>
          <w:sz w:val="22"/>
          <w:szCs w:val="22"/>
        </w:rPr>
        <w:t>. Centrum testowe pojazdów autonomicznych i połączonych</w:t>
      </w:r>
    </w:p>
    <w:p w:rsidR="00EB74F9" w:rsidRPr="00825808" w:rsidRDefault="00EB74F9" w:rsidP="00EB74F9">
      <w:pPr>
        <w:jc w:val="both"/>
        <w:rPr>
          <w:rFonts w:ascii="Calibri" w:hAnsi="Calibri" w:cs="Calibri"/>
          <w:sz w:val="22"/>
          <w:szCs w:val="22"/>
        </w:rPr>
      </w:pPr>
      <w:r w:rsidRPr="00825808">
        <w:rPr>
          <w:rFonts w:ascii="Calibri" w:hAnsi="Calibri" w:cs="Calibri"/>
          <w:sz w:val="22"/>
          <w:szCs w:val="22"/>
        </w:rPr>
        <w:t>Polska nie posiada obecnie kompleksowego centrum do testowania pojazdów autonomicznych i połączonych. Tymczasem przyszłość motoryzacji to inteligentne systemy jazdy, komunikacja V2X i pojazdy bezzałogowe. Utworzenie takiego centrum w województwie śląskim pozwoliłoby krajowym ośrodkom przemysłowym i naukowym rozwijać te technologie lokalnie. Centrum mogłoby obejmować tor testowy, infrastrukturę cyfrową oraz zaplecze badawczo</w:t>
      </w:r>
      <w:r w:rsidRPr="00825808">
        <w:rPr>
          <w:rFonts w:ascii="Calibri" w:hAnsi="Calibri" w:cs="Calibri"/>
          <w:sz w:val="22"/>
          <w:szCs w:val="22"/>
        </w:rPr>
        <w:noBreakHyphen/>
        <w:t>rozwojowe, współfinansowane ze środków publicznych lub partnerstw publiczno</w:t>
      </w:r>
      <w:r w:rsidRPr="00825808">
        <w:rPr>
          <w:rFonts w:ascii="Calibri" w:hAnsi="Calibri" w:cs="Calibri"/>
          <w:sz w:val="22"/>
          <w:szCs w:val="22"/>
        </w:rPr>
        <w:noBreakHyphen/>
        <w:t>prywatnych. Wpisywałoby się to w cele transformacji regionu po przemyśle ciężkim i wzmacniało jego pozycję jako nowoczesnego zaplecza przemysłowego dla inteligentnej mobilności.</w:t>
      </w:r>
    </w:p>
    <w:p w:rsidR="00174512" w:rsidRPr="00825808" w:rsidRDefault="00174512">
      <w:pPr>
        <w:rPr>
          <w:rFonts w:ascii="Calibri" w:hAnsi="Calibri" w:cs="Calibri"/>
          <w:sz w:val="22"/>
          <w:szCs w:val="22"/>
        </w:rPr>
      </w:pPr>
    </w:p>
    <w:sectPr w:rsidR="00174512" w:rsidRPr="00825808" w:rsidSect="00B746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9"/>
    <w:rsid w:val="00030265"/>
    <w:rsid w:val="00054EEC"/>
    <w:rsid w:val="00066C78"/>
    <w:rsid w:val="000A36A4"/>
    <w:rsid w:val="0010300D"/>
    <w:rsid w:val="00174512"/>
    <w:rsid w:val="00197106"/>
    <w:rsid w:val="00341D45"/>
    <w:rsid w:val="003F4FCD"/>
    <w:rsid w:val="004C6D35"/>
    <w:rsid w:val="00623C22"/>
    <w:rsid w:val="006D617C"/>
    <w:rsid w:val="00744F13"/>
    <w:rsid w:val="0077028F"/>
    <w:rsid w:val="00825808"/>
    <w:rsid w:val="008C10FB"/>
    <w:rsid w:val="00921B2E"/>
    <w:rsid w:val="00A04A5E"/>
    <w:rsid w:val="00A45D81"/>
    <w:rsid w:val="00AF5EBE"/>
    <w:rsid w:val="00B07C68"/>
    <w:rsid w:val="00B746A6"/>
    <w:rsid w:val="00B962AE"/>
    <w:rsid w:val="00BA5F3B"/>
    <w:rsid w:val="00C74514"/>
    <w:rsid w:val="00C84A77"/>
    <w:rsid w:val="00EB74F9"/>
    <w:rsid w:val="00F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7290"/>
  <w15:chartTrackingRefBased/>
  <w15:docId w15:val="{974E7200-329A-C448-89BD-450F3E0E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917</Words>
  <Characters>5505</Characters>
  <Application>Microsoft Office Word</Application>
  <DocSecurity>0</DocSecurity>
  <Lines>45</Lines>
  <Paragraphs>12</Paragraphs>
  <ScaleCrop>false</ScaleCrop>
  <Company>MR Construction Sp. z o.o.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Rybka</dc:creator>
  <cp:keywords/>
  <dc:description/>
  <cp:lastModifiedBy>Jędrzejczyk Małgorzata</cp:lastModifiedBy>
  <cp:revision>11</cp:revision>
  <dcterms:created xsi:type="dcterms:W3CDTF">2025-07-17T04:42:00Z</dcterms:created>
  <dcterms:modified xsi:type="dcterms:W3CDTF">2025-07-29T07:02:00Z</dcterms:modified>
</cp:coreProperties>
</file>